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75" w:rsidRDefault="00A363AA">
      <w:pPr>
        <w:rPr>
          <w:b/>
          <w:sz w:val="30"/>
          <w:szCs w:val="30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DL0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64AA</w:t>
      </w:r>
      <w:r>
        <w:rPr>
          <w:rFonts w:hint="eastAsia"/>
          <w:b/>
          <w:sz w:val="30"/>
          <w:szCs w:val="30"/>
        </w:rPr>
        <w:t>说明书</w:t>
      </w:r>
    </w:p>
    <w:p w:rsidR="00966F75" w:rsidRDefault="00A363AA">
      <w:pPr>
        <w:autoSpaceDE w:val="0"/>
        <w:autoSpaceDN w:val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产品图片</w:t>
      </w:r>
    </w:p>
    <w:p w:rsidR="00966F75" w:rsidRDefault="00966F75">
      <w:pPr>
        <w:autoSpaceDE w:val="0"/>
        <w:autoSpaceDN w:val="0"/>
      </w:pPr>
    </w:p>
    <w:p w:rsidR="00966F75" w:rsidRDefault="00A363AA">
      <w:pPr>
        <w:autoSpaceDE w:val="0"/>
        <w:autoSpaceDN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.8pt;width:205.05pt;height:156pt;z-index:6;mso-wrap-distance-left:9pt;mso-wrap-distance-top:0;mso-wrap-distance-right:9pt;mso-wrap-distance-bottom:0;mso-width-relative:page;mso-height-relative:page">
            <v:imagedata r:id="rId8" o:title="1604630830(1)"/>
            <w10:wrap type="square"/>
          </v:shape>
        </w:pict>
      </w:r>
      <w:r>
        <w:rPr>
          <w:rFonts w:hint="eastAsia"/>
        </w:rPr>
        <w:t>A.</w:t>
      </w:r>
      <w:r>
        <w:rPr>
          <w:rFonts w:hint="eastAsia"/>
        </w:rPr>
        <w:t>模块电源接入端口，火线、零线和地线；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B.1</w:t>
      </w:r>
      <w:r>
        <w:rPr>
          <w:rFonts w:hint="eastAsia"/>
        </w:rPr>
        <w:t>路干接点接口，接受来自外部的普通开关</w:t>
      </w:r>
    </w:p>
    <w:p w:rsidR="00966F75" w:rsidRDefault="00A363AA">
      <w:pPr>
        <w:autoSpaceDE w:val="0"/>
        <w:autoSpaceDN w:val="0"/>
        <w:ind w:firstLineChars="100" w:firstLine="210"/>
      </w:pPr>
      <w:r>
        <w:rPr>
          <w:rFonts w:hint="eastAsia"/>
        </w:rPr>
        <w:t>信号；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C.</w:t>
      </w:r>
      <w:r>
        <w:rPr>
          <w:rFonts w:hint="eastAsia"/>
        </w:rPr>
        <w:t>1</w:t>
      </w:r>
      <w:r>
        <w:rPr>
          <w:rFonts w:hint="eastAsia"/>
        </w:rPr>
        <w:t>通道的</w:t>
      </w:r>
      <w:r>
        <w:rPr>
          <w:rFonts w:hint="eastAsia"/>
        </w:rPr>
        <w:t>DALI</w:t>
      </w:r>
      <w:r>
        <w:rPr>
          <w:rFonts w:hint="eastAsia"/>
        </w:rPr>
        <w:t>调光接线端口；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D.RJ12</w:t>
      </w:r>
      <w:r>
        <w:rPr>
          <w:rFonts w:hint="eastAsia"/>
        </w:rPr>
        <w:t>方式的通讯端口；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E.</w:t>
      </w:r>
      <w:r>
        <w:rPr>
          <w:rFonts w:hint="eastAsia"/>
        </w:rPr>
        <w:t>RS232/485</w:t>
      </w:r>
      <w:r>
        <w:rPr>
          <w:rFonts w:hint="eastAsia"/>
        </w:rPr>
        <w:t>接线方式的通讯端口；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F.</w:t>
      </w:r>
      <w:r>
        <w:rPr>
          <w:rFonts w:hint="eastAsia"/>
        </w:rPr>
        <w:t>工作以及控制指示灯；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G.</w:t>
      </w:r>
      <w:r>
        <w:rPr>
          <w:rFonts w:hint="eastAsia"/>
        </w:rPr>
        <w:t>模块操作按钮；</w:t>
      </w:r>
    </w:p>
    <w:p w:rsidR="00966F75" w:rsidRDefault="00A363AA">
      <w:pPr>
        <w:autoSpaceDE w:val="0"/>
        <w:autoSpaceDN w:val="0"/>
      </w:pPr>
      <w:r>
        <w:rPr>
          <w:rFonts w:hint="eastAsia"/>
        </w:rPr>
        <w:t>H.</w:t>
      </w:r>
      <w:r>
        <w:rPr>
          <w:rFonts w:hint="eastAsia"/>
        </w:rPr>
        <w:t>模块的</w:t>
      </w:r>
      <w:r>
        <w:rPr>
          <w:rFonts w:hint="eastAsia"/>
        </w:rPr>
        <w:t>LCD</w:t>
      </w:r>
      <w:r>
        <w:rPr>
          <w:rFonts w:hint="eastAsia"/>
        </w:rPr>
        <w:t>显示屏。</w:t>
      </w:r>
    </w:p>
    <w:p w:rsidR="00966F75" w:rsidRDefault="00966F75">
      <w:pPr>
        <w:autoSpaceDE w:val="0"/>
        <w:autoSpaceDN w:val="0"/>
      </w:pPr>
    </w:p>
    <w:p w:rsidR="00966F75" w:rsidRDefault="00A363AA">
      <w:pPr>
        <w:autoSpaceDE w:val="0"/>
        <w:autoSpaceDN w:val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产品</w:t>
      </w:r>
      <w:r>
        <w:rPr>
          <w:rFonts w:ascii="宋体" w:hAnsi="宋体" w:hint="eastAsia"/>
          <w:b/>
          <w:bCs/>
          <w:sz w:val="24"/>
        </w:rPr>
        <w:t>接线图</w:t>
      </w:r>
    </w:p>
    <w:p w:rsidR="00966F75" w:rsidRDefault="00A363AA">
      <w:pPr>
        <w:autoSpaceDE w:val="0"/>
        <w:autoSpaceDN w:val="0"/>
      </w:pPr>
      <w:r>
        <w:pict>
          <v:shape id="_x0000_i1025" type="#_x0000_t75" alt="模块电箱1_1" style="width:339.75pt;height:228.75pt">
            <v:imagedata r:id="rId9" o:title="模块电箱1_1" croptop="4969f" cropbottom="5259f" cropleft="4563f" cropright="2803f"/>
          </v:shape>
        </w:pic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4"/>
        </w:rPr>
      </w:pPr>
      <w:bookmarkStart w:id="0" w:name="OLE_LINK1"/>
      <w:proofErr w:type="gramStart"/>
      <w:r>
        <w:rPr>
          <w:rFonts w:ascii="宋体" w:hAnsi="宋体" w:hint="eastAsia"/>
          <w:b/>
          <w:bCs/>
          <w:sz w:val="24"/>
        </w:rPr>
        <w:t>一</w:t>
      </w:r>
      <w:bookmarkEnd w:id="0"/>
      <w:proofErr w:type="gramEnd"/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主界面显示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  </w:t>
      </w:r>
      <w:r>
        <w:rPr>
          <w:rFonts w:ascii="宋体" w:hAnsi="宋体" w:hint="eastAsia"/>
          <w:sz w:val="20"/>
        </w:rPr>
        <w:t>模块通电后，</w:t>
      </w:r>
      <w:r>
        <w:rPr>
          <w:rFonts w:ascii="宋体" w:hAnsi="宋体" w:hint="eastAsia"/>
          <w:sz w:val="20"/>
        </w:rPr>
        <w:t>LCD</w:t>
      </w:r>
      <w:r>
        <w:rPr>
          <w:rFonts w:ascii="宋体" w:hAnsi="宋体" w:hint="eastAsia"/>
          <w:sz w:val="20"/>
        </w:rPr>
        <w:t>显示屏显示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AREA:01-001</w:t>
      </w:r>
      <w:r>
        <w:rPr>
          <w:rFonts w:ascii="宋体" w:hAnsi="宋体" w:hint="eastAsia"/>
          <w:sz w:val="20"/>
        </w:rPr>
        <w:t>代表模块处在第一个区域，通道首地址为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；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pict>
          <v:rect id="_x0000_s1032" style="position:absolute;left:0;text-align:left;margin-left:3.8pt;margin-top:.7pt;width:6pt;height:9pt;z-index:7;mso-wrap-style:none;mso-width-relative:page;mso-height-relative:page;v-text-anchor:middle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 fillcolor="#4f81bd">
            <v:textbox>
              <w:txbxContent>
                <w:p w:rsidR="00966F75" w:rsidRDefault="00966F75"/>
              </w:txbxContent>
            </v:textbox>
          </v:rect>
        </w:pict>
      </w:r>
      <w:r>
        <w:pict>
          <v:rect id="_x0000_s1033" style="position:absolute;left:0;text-align:left;margin-left:1.55pt;margin-top:5.2pt;width:6pt;height:9pt;z-index:8;mso-wrap-style:none;mso-width-relative:page;mso-height-relative:page;v-text-anchor:middle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 fillcolor="#4f81bd">
            <v:textbox>
              <w:txbxContent>
                <w:p w:rsidR="00966F75" w:rsidRDefault="00966F75"/>
              </w:txbxContent>
            </v:textbox>
          </v:rect>
        </w:pic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 w:hint="eastAsia"/>
          <w:sz w:val="20"/>
        </w:rPr>
        <w:t>：表示模块连接在总线上，受总线控制，称为联机模式。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备注：如果模块上面后，</w:t>
      </w:r>
      <w:proofErr w:type="gramStart"/>
      <w:r>
        <w:rPr>
          <w:rFonts w:ascii="宋体" w:hAnsi="宋体" w:hint="eastAsia"/>
          <w:sz w:val="20"/>
        </w:rPr>
        <w:t>不在主</w:t>
      </w:r>
      <w:proofErr w:type="gramEnd"/>
      <w:r>
        <w:rPr>
          <w:rFonts w:ascii="宋体" w:hAnsi="宋体" w:hint="eastAsia"/>
          <w:sz w:val="20"/>
        </w:rPr>
        <w:t>界面，点按一下“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”键即可。</w: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8" o:spid="_x0000_s1027" type="#_x0000_t32" style="position:absolute;left:0;text-align:left;margin-left:362.5pt;margin-top:14.15pt;width:18.7pt;height:13.25pt;z-index:4;mso-width-relative:page;mso-height-relative:page"/>
        </w:pict>
      </w:r>
      <w:r>
        <w:pict>
          <v:shape id="Line 9" o:spid="_x0000_s1028" type="#_x0000_t32" style="position:absolute;left:0;text-align:left;margin-left:362.5pt;margin-top:14.05pt;width:18.4pt;height:13.15pt;flip:y;z-index:5;mso-width-relative:page;mso-height-relative:page"/>
        </w:pict>
      </w:r>
      <w:r>
        <w:pict>
          <v:rect id="Rectangle 6" o:spid="_x0000_s1029" style="position:absolute;left:0;text-align:left;margin-left:362.65pt;margin-top:13.85pt;width:18.65pt;height:14pt;z-index:-8;mso-width-relative:page;mso-height-relative:page;v-text-anchor:middle" fillcolor="#4f81bd">
            <v:textbox>
              <w:txbxContent>
                <w:p w:rsidR="00966F75" w:rsidRDefault="00966F75"/>
              </w:txbxContent>
            </v:textbox>
          </v:rect>
        </w:pict>
      </w:r>
      <w:r>
        <w:pict>
          <v:rect id="_x0000_s1030" style="position:absolute;left:0;text-align:left;margin-left:255.75pt;margin-top:14.85pt;width:6pt;height:9pt;z-index:2;mso-wrap-style:none;mso-width-relative:page;mso-height-relative:page;v-text-anchor:middle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 fillcolor="#4f81bd">
            <v:textbox>
              <w:txbxContent>
                <w:p w:rsidR="00966F75" w:rsidRDefault="00966F75"/>
              </w:txbxContent>
            </v:textbox>
          </v:rect>
        </w:pict>
      </w:r>
      <w:r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主界面按钮的操作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b/>
          <w:bCs/>
        </w:rPr>
        <w:pict>
          <v:rect id="_x0000_s1031" style="position:absolute;left:0;text-align:left;margin-left:253.5pt;margin-top:3.75pt;width:6pt;height:9pt;z-index:3;mso-wrap-style:none;mso-width-relative:page;mso-height-relative:page;v-text-anchor:middle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 fillcolor="#4f81bd">
            <v:textbox>
              <w:txbxContent>
                <w:p w:rsidR="00966F75" w:rsidRDefault="00966F75"/>
              </w:txbxContent>
            </v:textbox>
          </v:rect>
        </w:pict>
      </w:r>
      <w:r>
        <w:rPr>
          <w:rFonts w:ascii="宋体" w:hAnsi="宋体" w:hint="eastAsia"/>
          <w:b/>
          <w:bCs/>
          <w:sz w:val="20"/>
        </w:rPr>
        <w:t>①</w:t>
      </w:r>
      <w:r>
        <w:rPr>
          <w:rFonts w:ascii="宋体" w:hAnsi="宋体" w:hint="eastAsia"/>
          <w:sz w:val="20"/>
        </w:rPr>
        <w:t>.</w:t>
      </w:r>
      <w:r>
        <w:rPr>
          <w:rFonts w:ascii="宋体" w:hAnsi="宋体" w:hint="eastAsia"/>
          <w:sz w:val="20"/>
        </w:rPr>
        <w:t>在主界面</w:t>
      </w:r>
      <w:proofErr w:type="gramStart"/>
      <w:r>
        <w:rPr>
          <w:rFonts w:ascii="宋体" w:hAnsi="宋体" w:hint="eastAsia"/>
          <w:sz w:val="20"/>
        </w:rPr>
        <w:t>下长按“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</w:t>
      </w:r>
      <w:proofErr w:type="gramEnd"/>
      <w:r>
        <w:rPr>
          <w:rFonts w:ascii="宋体" w:hAnsi="宋体" w:hint="eastAsia"/>
          <w:sz w:val="20"/>
        </w:rPr>
        <w:t>键</w:t>
      </w:r>
      <w:r>
        <w:rPr>
          <w:rFonts w:ascii="宋体" w:hAnsi="宋体" w:hint="eastAsia"/>
          <w:sz w:val="20"/>
        </w:rPr>
        <w:t>10</w:t>
      </w:r>
      <w:r>
        <w:rPr>
          <w:rFonts w:ascii="宋体" w:hAnsi="宋体" w:hint="eastAsia"/>
          <w:sz w:val="20"/>
        </w:rPr>
        <w:t>秒钟以上，</w:t>
      </w:r>
      <w:r>
        <w:rPr>
          <w:rFonts w:ascii="宋体" w:hAnsi="宋体" w:hint="eastAsia"/>
          <w:sz w:val="20"/>
        </w:rPr>
        <w:t>LCD</w:t>
      </w:r>
      <w:r>
        <w:rPr>
          <w:rFonts w:ascii="宋体" w:hAnsi="宋体" w:hint="eastAsia"/>
          <w:sz w:val="20"/>
        </w:rPr>
        <w:t>显示屏上的</w:t>
      </w: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 w:hint="eastAsia"/>
          <w:sz w:val="20"/>
        </w:rPr>
        <w:t>（</w:t>
      </w: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 w:hint="eastAsia"/>
          <w:sz w:val="20"/>
        </w:rPr>
        <w:t>联机模式）显示变为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 w:hint="eastAsia"/>
          <w:sz w:val="20"/>
        </w:rPr>
        <w:t>后，表示模块脱离总线，不受总线的控制，称为单机模式，但是不会影响总线的正常工作；反之，</w:t>
      </w:r>
      <w:proofErr w:type="gramStart"/>
      <w:r>
        <w:rPr>
          <w:rFonts w:ascii="宋体" w:hAnsi="宋体" w:hint="eastAsia"/>
          <w:sz w:val="20"/>
        </w:rPr>
        <w:t>长按“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</w:t>
      </w:r>
      <w:proofErr w:type="gramEnd"/>
      <w:r>
        <w:rPr>
          <w:rFonts w:ascii="宋体" w:hAnsi="宋体" w:hint="eastAsia"/>
          <w:sz w:val="20"/>
        </w:rPr>
        <w:t>10</w:t>
      </w:r>
      <w:r>
        <w:rPr>
          <w:rFonts w:ascii="宋体" w:hAnsi="宋体" w:hint="eastAsia"/>
          <w:sz w:val="20"/>
        </w:rPr>
        <w:t>秒钟以上，即可由单机模式回到联机模式。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b/>
          <w:bCs/>
          <w:sz w:val="20"/>
        </w:rPr>
        <w:t>②</w:t>
      </w:r>
      <w:r>
        <w:rPr>
          <w:rFonts w:ascii="宋体" w:hAnsi="宋体" w:hint="eastAsia"/>
          <w:sz w:val="20"/>
        </w:rPr>
        <w:t>.</w:t>
      </w:r>
      <w:r>
        <w:rPr>
          <w:rFonts w:ascii="宋体" w:hAnsi="宋体" w:hint="eastAsia"/>
          <w:sz w:val="20"/>
        </w:rPr>
        <w:t>在主界面显示下，“∧”键表示此模块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端口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。例如点按“∧”，则对应操作“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”端口的所有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镇流器或者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驱动器或者其他的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设备的所有的开或者关，</w:t>
      </w:r>
      <w:proofErr w:type="gramStart"/>
      <w:r>
        <w:rPr>
          <w:rFonts w:ascii="宋体" w:hAnsi="宋体" w:hint="eastAsia"/>
          <w:sz w:val="20"/>
        </w:rPr>
        <w:t>长按则</w:t>
      </w:r>
      <w:proofErr w:type="gramEnd"/>
      <w:r>
        <w:rPr>
          <w:rFonts w:ascii="宋体" w:hAnsi="宋体" w:hint="eastAsia"/>
          <w:sz w:val="20"/>
        </w:rPr>
        <w:t>对应“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”端口的上调或者下调。“</w:t>
      </w:r>
      <w:r>
        <w:rPr>
          <w:rFonts w:ascii="宋体" w:hAnsi="宋体" w:hint="eastAsia"/>
          <w:sz w:val="20"/>
        </w:rPr>
        <w:t>00</w:t>
      </w:r>
      <w:r>
        <w:rPr>
          <w:rFonts w:ascii="宋体" w:hAnsi="宋体" w:hint="eastAsia"/>
          <w:sz w:val="20"/>
        </w:rPr>
        <w:t>”代表关闭，“</w:t>
      </w:r>
      <w:r>
        <w:rPr>
          <w:rFonts w:ascii="宋体" w:hAnsi="宋体" w:hint="eastAsia"/>
          <w:sz w:val="20"/>
        </w:rPr>
        <w:t>FL</w:t>
      </w:r>
      <w:r>
        <w:rPr>
          <w:rFonts w:ascii="宋体" w:hAnsi="宋体" w:hint="eastAsia"/>
          <w:sz w:val="20"/>
        </w:rPr>
        <w:t>”代表最亮</w:t>
      </w:r>
      <w:r>
        <w:rPr>
          <w:rFonts w:ascii="宋体" w:hAnsi="宋体" w:hint="eastAsia"/>
          <w:sz w:val="20"/>
        </w:rPr>
        <w:t>100%</w:t>
      </w:r>
      <w:r>
        <w:rPr>
          <w:rFonts w:ascii="宋体" w:hAnsi="宋体" w:hint="eastAsia"/>
          <w:sz w:val="20"/>
        </w:rPr>
        <w:t>输出，其他的值代表实际输出的亮度值。回到主界面按下“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”即可。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b/>
          <w:bCs/>
          <w:sz w:val="20"/>
        </w:rPr>
        <w:t>③</w:t>
      </w:r>
      <w:r>
        <w:rPr>
          <w:rFonts w:ascii="宋体" w:hAnsi="宋体" w:hint="eastAsia"/>
          <w:sz w:val="20"/>
        </w:rPr>
        <w:t>.</w:t>
      </w:r>
      <w:r>
        <w:rPr>
          <w:rFonts w:ascii="宋体" w:hAnsi="宋体" w:hint="eastAsia"/>
          <w:sz w:val="20"/>
        </w:rPr>
        <w:t>在主界面显示下，同时按下“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”和“∨”，界面显示</w:t>
      </w:r>
      <w:r>
        <w:rPr>
          <w:rFonts w:ascii="宋体" w:hAnsi="宋体" w:hint="eastAsia"/>
          <w:sz w:val="20"/>
        </w:rPr>
        <w:t>CALL SCENE 1</w:t>
      </w:r>
      <w:r>
        <w:rPr>
          <w:rFonts w:ascii="宋体" w:hAnsi="宋体" w:hint="eastAsia"/>
          <w:sz w:val="20"/>
        </w:rPr>
        <w:t>到</w:t>
      </w:r>
      <w:r>
        <w:rPr>
          <w:rFonts w:ascii="宋体" w:hAnsi="宋体" w:hint="eastAsia"/>
          <w:sz w:val="20"/>
        </w:rPr>
        <w:t>4,</w:t>
      </w:r>
      <w:r>
        <w:rPr>
          <w:rFonts w:ascii="宋体" w:hAnsi="宋体" w:hint="eastAsia"/>
          <w:sz w:val="20"/>
        </w:rPr>
        <w:t>“∧”、“∨”、</w:t>
      </w:r>
      <w:r>
        <w:rPr>
          <w:rFonts w:ascii="宋体" w:hAnsi="宋体" w:hint="eastAsia"/>
          <w:sz w:val="20"/>
        </w:rPr>
        <w:lastRenderedPageBreak/>
        <w:t>“</w:t>
      </w:r>
      <w:r>
        <w:rPr>
          <w:rFonts w:ascii="宋体" w:hAnsi="宋体" w:hint="eastAsia"/>
          <w:sz w:val="20"/>
        </w:rPr>
        <w:t>ENT</w:t>
      </w:r>
      <w:r>
        <w:rPr>
          <w:rFonts w:ascii="宋体" w:hAnsi="宋体" w:hint="eastAsia"/>
          <w:sz w:val="20"/>
        </w:rPr>
        <w:t>”和“</w:t>
      </w:r>
      <w:r>
        <w:rPr>
          <w:rFonts w:ascii="宋体" w:hAnsi="宋体" w:hint="eastAsia"/>
          <w:sz w:val="20"/>
        </w:rPr>
        <w:t>ESC</w:t>
      </w:r>
      <w:r>
        <w:rPr>
          <w:rFonts w:ascii="宋体" w:hAnsi="宋体" w:hint="eastAsia"/>
          <w:sz w:val="20"/>
        </w:rPr>
        <w:t>”键分别对应</w:t>
      </w:r>
      <w:r>
        <w:rPr>
          <w:rFonts w:ascii="宋体" w:hAnsi="宋体" w:hint="eastAsia"/>
          <w:sz w:val="20"/>
        </w:rPr>
        <w:t>1-4</w:t>
      </w:r>
      <w:r>
        <w:rPr>
          <w:rFonts w:ascii="宋体" w:hAnsi="宋体" w:hint="eastAsia"/>
          <w:sz w:val="20"/>
        </w:rPr>
        <w:t>号场景。例如点按“∧”，则对应操作调用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号场景，其他的</w:t>
      </w:r>
      <w:r>
        <w:rPr>
          <w:rFonts w:ascii="宋体" w:hAnsi="宋体" w:hint="eastAsia"/>
          <w:sz w:val="20"/>
        </w:rPr>
        <w:t>2</w:t>
      </w:r>
      <w:r>
        <w:rPr>
          <w:rFonts w:ascii="宋体" w:hAnsi="宋体" w:hint="eastAsia"/>
          <w:sz w:val="20"/>
        </w:rPr>
        <w:t>、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 w:hint="eastAsia"/>
          <w:sz w:val="20"/>
        </w:rPr>
        <w:t>和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 w:hint="eastAsia"/>
          <w:sz w:val="20"/>
        </w:rPr>
        <w:t>号场景的调用同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号场景调用的操作方法。此时按下“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”键，页面跳转到</w:t>
      </w:r>
      <w:r>
        <w:rPr>
          <w:rFonts w:ascii="宋体" w:hAnsi="宋体" w:hint="eastAsia"/>
          <w:sz w:val="20"/>
        </w:rPr>
        <w:t>CALL SCENE 5-8</w:t>
      </w:r>
      <w:r>
        <w:rPr>
          <w:rFonts w:ascii="宋体" w:hAnsi="宋体" w:hint="eastAsia"/>
          <w:sz w:val="20"/>
        </w:rPr>
        <w:t>，按照上述方法调用</w:t>
      </w:r>
      <w:r>
        <w:rPr>
          <w:rFonts w:ascii="宋体" w:hAnsi="宋体" w:hint="eastAsia"/>
          <w:sz w:val="20"/>
        </w:rPr>
        <w:t>5-8</w:t>
      </w:r>
      <w:r>
        <w:rPr>
          <w:rFonts w:ascii="宋体" w:hAnsi="宋体" w:hint="eastAsia"/>
          <w:sz w:val="20"/>
        </w:rPr>
        <w:t>号场景，回到主界面再次按下“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”键即可。</w: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在主界面的显示下，同时按下“</w:t>
      </w:r>
      <w:r>
        <w:rPr>
          <w:rFonts w:ascii="宋体" w:hAnsi="宋体" w:hint="eastAsia"/>
          <w:b/>
          <w:bCs/>
          <w:sz w:val="24"/>
        </w:rPr>
        <w:t>FUN</w:t>
      </w:r>
      <w:r>
        <w:rPr>
          <w:rFonts w:ascii="宋体" w:hAnsi="宋体" w:hint="eastAsia"/>
          <w:b/>
          <w:bCs/>
          <w:sz w:val="24"/>
        </w:rPr>
        <w:t>”和“</w:t>
      </w:r>
      <w:r>
        <w:rPr>
          <w:rFonts w:ascii="宋体" w:hAnsi="宋体" w:hint="eastAsia"/>
          <w:b/>
          <w:bCs/>
          <w:sz w:val="24"/>
        </w:rPr>
        <w:t>ESC</w:t>
      </w:r>
      <w:r>
        <w:rPr>
          <w:rFonts w:ascii="宋体" w:hAnsi="宋体" w:hint="eastAsia"/>
          <w:b/>
          <w:bCs/>
          <w:sz w:val="24"/>
        </w:rPr>
        <w:t>”，界面显示</w:t>
      </w:r>
      <w:r>
        <w:rPr>
          <w:rFonts w:ascii="宋体" w:hAnsi="宋体" w:hint="eastAsia"/>
          <w:b/>
          <w:bCs/>
          <w:sz w:val="24"/>
        </w:rPr>
        <w:t>DL0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64AA</w:t>
      </w:r>
      <w:r>
        <w:rPr>
          <w:rFonts w:ascii="宋体" w:hAnsi="宋体" w:hint="eastAsia"/>
          <w:b/>
          <w:bCs/>
          <w:sz w:val="24"/>
        </w:rPr>
        <w:t>、编辑设备，按下“</w:t>
      </w:r>
      <w:r>
        <w:rPr>
          <w:rFonts w:ascii="宋体" w:hAnsi="宋体" w:hint="eastAsia"/>
          <w:b/>
          <w:bCs/>
          <w:sz w:val="24"/>
        </w:rPr>
        <w:t>ENT</w:t>
      </w:r>
      <w:r>
        <w:rPr>
          <w:rFonts w:ascii="宋体" w:hAnsi="宋体" w:hint="eastAsia"/>
          <w:b/>
          <w:bCs/>
          <w:sz w:val="24"/>
        </w:rPr>
        <w:t>”进入编辑设备的下一级菜单。</w: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1.</w:t>
      </w:r>
      <w:r>
        <w:rPr>
          <w:rFonts w:ascii="宋体" w:hAnsi="宋体" w:hint="eastAsia"/>
          <w:b/>
          <w:bCs/>
          <w:sz w:val="20"/>
        </w:rPr>
        <w:t>设备测试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      </w:t>
      </w:r>
      <w:r>
        <w:rPr>
          <w:rFonts w:ascii="宋体" w:hAnsi="宋体" w:hint="eastAsia"/>
          <w:sz w:val="20"/>
        </w:rPr>
        <w:t>进入编辑菜单后，箭头默认指示“设备测试”，此时按下“</w:t>
      </w:r>
      <w:r>
        <w:rPr>
          <w:rFonts w:ascii="宋体" w:hAnsi="宋体" w:hint="eastAsia"/>
          <w:sz w:val="20"/>
        </w:rPr>
        <w:t>ENT</w:t>
      </w:r>
      <w:r>
        <w:rPr>
          <w:rFonts w:ascii="宋体" w:hAnsi="宋体" w:hint="eastAsia"/>
          <w:sz w:val="20"/>
        </w:rPr>
        <w:t>”，进入设备测试的操作界面，箭头默认指示“</w:t>
      </w:r>
      <w:r>
        <w:rPr>
          <w:rFonts w:ascii="宋体" w:hAnsi="宋体" w:hint="eastAsia"/>
          <w:sz w:val="20"/>
        </w:rPr>
        <w:t xml:space="preserve">DALIX </w:t>
      </w:r>
      <w:r>
        <w:rPr>
          <w:rFonts w:ascii="宋体" w:hAnsi="宋体" w:hint="eastAsia"/>
          <w:sz w:val="20"/>
        </w:rPr>
        <w:t>设备测试”，表示此时测试的是端口编号，通过操作“∧”和“∨”来</w:t>
      </w:r>
      <w:r>
        <w:rPr>
          <w:rFonts w:ascii="宋体" w:hAnsi="宋体" w:hint="eastAsia"/>
          <w:sz w:val="20"/>
        </w:rPr>
        <w:t>修改需要测试的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端口；操作完成后，按下“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”，将光标下移到“速度”，通过操作“∧”和“∨”可以选择需要的速度值，</w:t>
      </w:r>
      <w:r>
        <w:rPr>
          <w:rFonts w:ascii="宋体" w:hAnsi="宋体" w:hint="eastAsia"/>
          <w:sz w:val="20"/>
        </w:rPr>
        <w:t>01</w:t>
      </w:r>
      <w:r>
        <w:rPr>
          <w:rFonts w:ascii="宋体" w:hAnsi="宋体" w:hint="eastAsia"/>
          <w:sz w:val="20"/>
        </w:rPr>
        <w:t>最快，</w:t>
      </w:r>
      <w:r>
        <w:rPr>
          <w:rFonts w:ascii="宋体" w:hAnsi="宋体" w:hint="eastAsia"/>
          <w:sz w:val="20"/>
        </w:rPr>
        <w:t>10</w:t>
      </w:r>
      <w:r>
        <w:rPr>
          <w:rFonts w:ascii="宋体" w:hAnsi="宋体" w:hint="eastAsia"/>
          <w:sz w:val="20"/>
        </w:rPr>
        <w:t>最慢，按下“</w:t>
      </w:r>
      <w:r>
        <w:rPr>
          <w:rFonts w:ascii="宋体" w:hAnsi="宋体" w:hint="eastAsia"/>
          <w:sz w:val="20"/>
        </w:rPr>
        <w:t>ENT</w:t>
      </w:r>
      <w:r>
        <w:rPr>
          <w:rFonts w:ascii="宋体" w:hAnsi="宋体" w:hint="eastAsia"/>
          <w:sz w:val="20"/>
        </w:rPr>
        <w:t>”，该端口的所有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设备（如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镇流器，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 w:hint="eastAsia"/>
          <w:sz w:val="20"/>
        </w:rPr>
        <w:t>LED</w:t>
      </w:r>
      <w:r>
        <w:rPr>
          <w:rFonts w:ascii="宋体" w:hAnsi="宋体" w:hint="eastAsia"/>
          <w:sz w:val="20"/>
        </w:rPr>
        <w:t>驱动器等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设备，都会在最亮和最暗之间切换，即会有闪烁的现象，如果相关灯具闪烁，说明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接线和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设备都工作正常，反之工作不正常）。在测试的过程中，随时可以修改其速度值，测试完毕后，按下“</w:t>
      </w:r>
      <w:r>
        <w:rPr>
          <w:rFonts w:ascii="宋体" w:hAnsi="宋体" w:hint="eastAsia"/>
          <w:sz w:val="20"/>
        </w:rPr>
        <w:t>ESC</w:t>
      </w:r>
      <w:r>
        <w:rPr>
          <w:rFonts w:ascii="宋体" w:hAnsi="宋体" w:hint="eastAsia"/>
          <w:sz w:val="20"/>
        </w:rPr>
        <w:t>”退出。需要测试其他的端口，操作“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”，将光标上移到“</w:t>
      </w:r>
      <w:r>
        <w:rPr>
          <w:rFonts w:ascii="宋体" w:hAnsi="宋体" w:hint="eastAsia"/>
          <w:sz w:val="20"/>
        </w:rPr>
        <w:t xml:space="preserve">DALIX </w:t>
      </w:r>
      <w:r>
        <w:rPr>
          <w:rFonts w:ascii="宋体" w:hAnsi="宋体" w:hint="eastAsia"/>
          <w:sz w:val="20"/>
        </w:rPr>
        <w:t>设备测试”然后按照</w:t>
      </w:r>
      <w:r>
        <w:rPr>
          <w:rFonts w:ascii="宋体" w:hAnsi="宋体" w:hint="eastAsia"/>
          <w:sz w:val="20"/>
        </w:rPr>
        <w:t>上述方法即可。</w: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2.DALI</w:t>
      </w:r>
      <w:r>
        <w:rPr>
          <w:rFonts w:ascii="宋体" w:hAnsi="宋体" w:hint="eastAsia"/>
          <w:b/>
          <w:bCs/>
          <w:sz w:val="20"/>
        </w:rPr>
        <w:t>编辑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      </w:t>
      </w:r>
      <w:r>
        <w:rPr>
          <w:rFonts w:ascii="宋体" w:hAnsi="宋体" w:hint="eastAsia"/>
          <w:sz w:val="20"/>
        </w:rPr>
        <w:t>进入编辑菜单后，箭头默认指示“设备测试”，此时按下“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”，将箭头下滑到“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编辑”。按下“</w:t>
      </w:r>
      <w:r>
        <w:rPr>
          <w:rFonts w:ascii="宋体" w:hAnsi="宋体" w:hint="eastAsia"/>
          <w:sz w:val="20"/>
        </w:rPr>
        <w:t>ENT</w:t>
      </w:r>
      <w:r>
        <w:rPr>
          <w:rFonts w:ascii="宋体" w:hAnsi="宋体" w:hint="eastAsia"/>
          <w:sz w:val="20"/>
        </w:rPr>
        <w:t>”进入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编辑的操作界面，箭头默认指示“</w:t>
      </w:r>
      <w:r>
        <w:rPr>
          <w:rFonts w:ascii="宋体" w:hAnsi="宋体" w:hint="eastAsia"/>
          <w:sz w:val="20"/>
        </w:rPr>
        <w:t xml:space="preserve">DALIX </w:t>
      </w:r>
      <w:r>
        <w:rPr>
          <w:rFonts w:ascii="宋体" w:hAnsi="宋体" w:hint="eastAsia"/>
          <w:sz w:val="20"/>
        </w:rPr>
        <w:t>编辑”，表示此时编辑的是端口编号，通过操作“∧”和“∨”来修改需要编辑的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端口；操作完成后，按下“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”，将光标下移到“模式”，通过操作“∧”和“∨”可以选择需要的模式，“重新”即为一个新的项目或者以前的项目进行重新编辑的时候，所有的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设备进行重新分配地址；“扩展”即为以前做好的项目</w:t>
      </w:r>
      <w:r>
        <w:rPr>
          <w:rFonts w:ascii="宋体" w:hAnsi="宋体" w:hint="eastAsia"/>
          <w:sz w:val="20"/>
        </w:rPr>
        <w:t>，现在根据要求新添加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设备，但是</w:t>
      </w:r>
      <w:r w:rsidR="00382950">
        <w:rPr>
          <w:rFonts w:ascii="宋体" w:hAnsi="宋体" w:hint="eastAsia"/>
          <w:sz w:val="20"/>
        </w:rPr>
        <w:t>又</w:t>
      </w:r>
      <w:r>
        <w:rPr>
          <w:rFonts w:ascii="宋体" w:hAnsi="宋体" w:hint="eastAsia"/>
          <w:sz w:val="20"/>
        </w:rPr>
        <w:t>不愿意去更改以前的设置，那么此时选择扩展分配地址即可（注意，扩展分配的时候，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镇流器类的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设备不能有任何的信息，如地</w:t>
      </w:r>
      <w:bookmarkStart w:id="1" w:name="_GoBack"/>
      <w:bookmarkEnd w:id="1"/>
      <w:r>
        <w:rPr>
          <w:rFonts w:ascii="宋体" w:hAnsi="宋体" w:hint="eastAsia"/>
          <w:sz w:val="20"/>
        </w:rPr>
        <w:t>址和组等相关信息），按下“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”，将光标下滑到“分配地址”，通过操作“∧”和“∨”可以选择是否分配地址，选择“是”即分配地址，</w:t>
      </w:r>
      <w:proofErr w:type="gramStart"/>
      <w:r>
        <w:rPr>
          <w:rFonts w:ascii="宋体" w:hAnsi="宋体" w:hint="eastAsia"/>
          <w:sz w:val="20"/>
        </w:rPr>
        <w:t>选择否即“不分配地址”</w:t>
      </w:r>
      <w:proofErr w:type="gramEnd"/>
      <w:r>
        <w:rPr>
          <w:rFonts w:ascii="宋体" w:hAnsi="宋体" w:hint="eastAsia"/>
          <w:sz w:val="20"/>
        </w:rPr>
        <w:t>；如果选择否，页面会自动跳转到“设备，分配地址和组号界面”，可以通过此界面来对某一端口的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设备的地址和</w:t>
      </w:r>
      <w:proofErr w:type="gramStart"/>
      <w:r>
        <w:rPr>
          <w:rFonts w:ascii="宋体" w:hAnsi="宋体" w:hint="eastAsia"/>
          <w:sz w:val="20"/>
        </w:rPr>
        <w:t>组信息</w:t>
      </w:r>
      <w:proofErr w:type="gramEnd"/>
      <w:r>
        <w:rPr>
          <w:rFonts w:ascii="宋体" w:hAnsi="宋体" w:hint="eastAsia"/>
          <w:sz w:val="20"/>
        </w:rPr>
        <w:t>进行查询和修改；</w:t>
      </w:r>
    </w:p>
    <w:p w:rsidR="00966F75" w:rsidRDefault="00A363AA">
      <w:pPr>
        <w:autoSpaceDE w:val="0"/>
        <w:autoSpaceDN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3</w:t>
      </w:r>
      <w:r>
        <w:rPr>
          <w:rFonts w:ascii="宋体" w:hAnsi="宋体" w:hint="eastAsia"/>
          <w:b/>
          <w:bCs/>
          <w:sz w:val="20"/>
        </w:rPr>
        <w:t>.</w:t>
      </w:r>
      <w:r>
        <w:rPr>
          <w:rFonts w:ascii="宋体" w:hAnsi="宋体" w:hint="eastAsia"/>
          <w:b/>
          <w:bCs/>
          <w:sz w:val="20"/>
        </w:rPr>
        <w:t>分组管理</w:t>
      </w:r>
    </w:p>
    <w:p w:rsidR="00966F75" w:rsidRDefault="00A363AA">
      <w:pPr>
        <w:autoSpaceDE w:val="0"/>
        <w:autoSpaceDN w:val="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      </w:t>
      </w:r>
      <w:r>
        <w:rPr>
          <w:rFonts w:ascii="宋体" w:hAnsi="宋体" w:hint="eastAsia"/>
          <w:sz w:val="20"/>
        </w:rPr>
        <w:t>进入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编辑菜单后，可对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镇流器类的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设备</w:t>
      </w:r>
      <w:r>
        <w:rPr>
          <w:rFonts w:ascii="宋体" w:hAnsi="宋体" w:hint="eastAsia"/>
          <w:sz w:val="20"/>
        </w:rPr>
        <w:t>进行分组。进入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编辑后，</w:t>
      </w:r>
      <w:r>
        <w:rPr>
          <w:rFonts w:ascii="宋体" w:hAnsi="宋体" w:hint="eastAsia"/>
          <w:sz w:val="20"/>
        </w:rPr>
        <w:t>箭头默认指示“</w:t>
      </w:r>
      <w:r>
        <w:rPr>
          <w:rFonts w:ascii="宋体" w:hAnsi="宋体" w:hint="eastAsia"/>
          <w:sz w:val="20"/>
        </w:rPr>
        <w:t>DALI1</w:t>
      </w:r>
      <w:r>
        <w:rPr>
          <w:rFonts w:ascii="宋体" w:hAnsi="宋体" w:hint="eastAsia"/>
          <w:sz w:val="20"/>
        </w:rPr>
        <w:t>编辑</w:t>
      </w:r>
      <w:r>
        <w:rPr>
          <w:rFonts w:ascii="宋体" w:hAnsi="宋体" w:hint="eastAsia"/>
          <w:sz w:val="20"/>
        </w:rPr>
        <w:t>”，此时按下“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”，将箭头下滑到“</w:t>
      </w:r>
      <w:r>
        <w:rPr>
          <w:rFonts w:ascii="宋体" w:hAnsi="宋体" w:hint="eastAsia"/>
          <w:sz w:val="20"/>
        </w:rPr>
        <w:t>分配地址：是</w:t>
      </w:r>
      <w:r>
        <w:rPr>
          <w:rFonts w:ascii="宋体" w:hAnsi="宋体" w:hint="eastAsia"/>
          <w:sz w:val="20"/>
        </w:rPr>
        <w:t>”。按下“∨”进入设备，分配地址和组号界面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 w:hint="eastAsia"/>
          <w:sz w:val="20"/>
        </w:rPr>
        <w:t>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”，将箭头</w:t>
      </w:r>
      <w:r>
        <w:rPr>
          <w:rFonts w:ascii="宋体" w:hAnsi="宋体" w:hint="eastAsia"/>
          <w:sz w:val="20"/>
        </w:rPr>
        <w:t>上</w:t>
      </w:r>
      <w:r>
        <w:rPr>
          <w:rFonts w:ascii="宋体" w:hAnsi="宋体" w:hint="eastAsia"/>
          <w:sz w:val="20"/>
        </w:rPr>
        <w:t>滑到</w:t>
      </w:r>
      <w:r>
        <w:rPr>
          <w:rFonts w:ascii="宋体" w:hAnsi="宋体" w:hint="eastAsia"/>
          <w:sz w:val="20"/>
        </w:rPr>
        <w:t>“设备：</w:t>
      </w:r>
      <w:r>
        <w:rPr>
          <w:rFonts w:ascii="宋体" w:hAnsi="宋体" w:hint="eastAsia"/>
          <w:sz w:val="20"/>
        </w:rPr>
        <w:t>00</w:t>
      </w:r>
      <w:r>
        <w:rPr>
          <w:rFonts w:ascii="宋体" w:hAnsi="宋体" w:hint="eastAsia"/>
          <w:sz w:val="20"/>
        </w:rPr>
        <w:t>”，</w:t>
      </w:r>
      <w:r>
        <w:rPr>
          <w:rFonts w:ascii="宋体" w:hAnsi="宋体" w:hint="eastAsia"/>
          <w:sz w:val="20"/>
        </w:rPr>
        <w:t>通过操作“∧”和“∨”</w:t>
      </w:r>
      <w:r>
        <w:rPr>
          <w:rFonts w:ascii="宋体" w:hAnsi="宋体" w:hint="eastAsia"/>
          <w:sz w:val="20"/>
        </w:rPr>
        <w:t>选择需要分组的设备（选择的设备会有闪烁的现象）。</w:t>
      </w:r>
      <w:r>
        <w:rPr>
          <w:rFonts w:ascii="宋体" w:hAnsi="宋体" w:hint="eastAsia"/>
          <w:sz w:val="20"/>
        </w:rPr>
        <w:t>按下“</w:t>
      </w:r>
      <w:r>
        <w:rPr>
          <w:rFonts w:ascii="宋体" w:hAnsi="宋体" w:hint="eastAsia"/>
          <w:sz w:val="20"/>
        </w:rPr>
        <w:t>FUN</w:t>
      </w:r>
      <w:r>
        <w:rPr>
          <w:rFonts w:ascii="宋体" w:hAnsi="宋体" w:hint="eastAsia"/>
          <w:sz w:val="20"/>
        </w:rPr>
        <w:t>”，将箭头下滑到</w:t>
      </w:r>
      <w:r>
        <w:rPr>
          <w:rFonts w:ascii="宋体" w:hAnsi="宋体" w:hint="eastAsia"/>
          <w:sz w:val="20"/>
        </w:rPr>
        <w:t>“组号：</w:t>
      </w:r>
      <w:r>
        <w:rPr>
          <w:rFonts w:ascii="宋体" w:hAnsi="宋体" w:hint="eastAsia"/>
          <w:sz w:val="20"/>
        </w:rPr>
        <w:t>00</w:t>
      </w:r>
      <w:r>
        <w:rPr>
          <w:rFonts w:ascii="宋体" w:hAnsi="宋体" w:hint="eastAsia"/>
          <w:sz w:val="20"/>
        </w:rPr>
        <w:t>是</w:t>
      </w:r>
      <w:r>
        <w:rPr>
          <w:rFonts w:ascii="宋体" w:hAnsi="宋体" w:hint="eastAsia"/>
          <w:sz w:val="20"/>
        </w:rPr>
        <w:t>”</w:t>
      </w:r>
      <w:r>
        <w:rPr>
          <w:rFonts w:ascii="宋体" w:hAnsi="宋体" w:hint="eastAsia"/>
          <w:sz w:val="20"/>
        </w:rPr>
        <w:t>通过操作“∧”和“∨”</w:t>
      </w:r>
      <w:r>
        <w:rPr>
          <w:rFonts w:ascii="宋体" w:hAnsi="宋体" w:hint="eastAsia"/>
          <w:sz w:val="20"/>
        </w:rPr>
        <w:t>将设备分配到相应组号（单路</w:t>
      </w:r>
      <w:r>
        <w:rPr>
          <w:rFonts w:ascii="宋体" w:hAnsi="宋体" w:hint="eastAsia"/>
          <w:sz w:val="20"/>
        </w:rPr>
        <w:t>00-15</w:t>
      </w:r>
      <w:r>
        <w:rPr>
          <w:rFonts w:ascii="宋体" w:hAnsi="宋体" w:hint="eastAsia"/>
          <w:sz w:val="20"/>
        </w:rPr>
        <w:t>共</w:t>
      </w:r>
      <w:r>
        <w:rPr>
          <w:rFonts w:ascii="宋体" w:hAnsi="宋体" w:hint="eastAsia"/>
          <w:sz w:val="20"/>
        </w:rPr>
        <w:t>16</w:t>
      </w:r>
      <w:r>
        <w:rPr>
          <w:rFonts w:ascii="宋体" w:hAnsi="宋体" w:hint="eastAsia"/>
          <w:sz w:val="20"/>
        </w:rPr>
        <w:t>个分组</w:t>
      </w:r>
      <w:r>
        <w:rPr>
          <w:rFonts w:ascii="宋体" w:hAnsi="宋体" w:hint="eastAsia"/>
          <w:sz w:val="20"/>
        </w:rPr>
        <w:t>），按下</w:t>
      </w:r>
      <w:r>
        <w:rPr>
          <w:rFonts w:ascii="宋体" w:hAnsi="宋体" w:hint="eastAsia"/>
          <w:sz w:val="20"/>
        </w:rPr>
        <w:t>“</w:t>
      </w:r>
      <w:r>
        <w:rPr>
          <w:rFonts w:ascii="宋体" w:hAnsi="宋体" w:hint="eastAsia"/>
          <w:sz w:val="20"/>
        </w:rPr>
        <w:t>ENT</w:t>
      </w:r>
      <w:r>
        <w:rPr>
          <w:rFonts w:ascii="宋体" w:hAnsi="宋体" w:hint="eastAsia"/>
          <w:sz w:val="20"/>
        </w:rPr>
        <w:t>”</w:t>
      </w:r>
      <w:r>
        <w:rPr>
          <w:rFonts w:ascii="宋体" w:hAnsi="宋体" w:hint="eastAsia"/>
          <w:sz w:val="20"/>
        </w:rPr>
        <w:t>确定是否分组。（注：如果</w:t>
      </w:r>
      <w:r>
        <w:rPr>
          <w:rFonts w:ascii="宋体" w:hAnsi="宋体" w:hint="eastAsia"/>
          <w:sz w:val="20"/>
        </w:rPr>
        <w:t>AREA</w:t>
      </w:r>
      <w:r>
        <w:rPr>
          <w:rFonts w:ascii="宋体" w:hAnsi="宋体" w:hint="eastAsia"/>
          <w:sz w:val="20"/>
        </w:rPr>
        <w:t>的通道首地址不为</w:t>
      </w: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，则逻辑通道需要加上首地址。例：</w:t>
      </w:r>
      <w:r>
        <w:rPr>
          <w:rFonts w:ascii="宋体" w:hAnsi="宋体" w:hint="eastAsia"/>
          <w:sz w:val="20"/>
        </w:rPr>
        <w:t>A</w:t>
      </w:r>
      <w:r>
        <w:rPr>
          <w:rFonts w:ascii="宋体" w:hAnsi="宋体" w:hint="eastAsia"/>
          <w:sz w:val="20"/>
        </w:rPr>
        <w:t>REA</w:t>
      </w:r>
      <w:r>
        <w:rPr>
          <w:rFonts w:ascii="宋体" w:hAnsi="宋体" w:hint="eastAsia"/>
          <w:sz w:val="20"/>
        </w:rPr>
        <w:t>通道首地址为</w:t>
      </w:r>
      <w:r>
        <w:rPr>
          <w:rFonts w:ascii="宋体" w:hAnsi="宋体" w:hint="eastAsia"/>
          <w:color w:val="FF0000"/>
          <w:sz w:val="20"/>
        </w:rPr>
        <w:t>2</w:t>
      </w:r>
      <w:r>
        <w:rPr>
          <w:rFonts w:ascii="宋体" w:hAnsi="宋体" w:hint="eastAsia"/>
          <w:sz w:val="20"/>
        </w:rPr>
        <w:t>，需要控制组</w:t>
      </w:r>
      <w:r>
        <w:rPr>
          <w:rFonts w:ascii="宋体" w:hAnsi="宋体" w:hint="eastAsia"/>
          <w:sz w:val="20"/>
        </w:rPr>
        <w:t>2-</w:t>
      </w:r>
      <w:r>
        <w:rPr>
          <w:rFonts w:ascii="宋体" w:hAnsi="宋体" w:hint="eastAsia"/>
          <w:color w:val="FF0000"/>
          <w:sz w:val="20"/>
        </w:rPr>
        <w:t>01</w:t>
      </w:r>
      <w:r>
        <w:rPr>
          <w:rFonts w:ascii="宋体" w:hAnsi="宋体" w:hint="eastAsia"/>
          <w:sz w:val="20"/>
        </w:rPr>
        <w:t>，此时的逻辑通道为</w:t>
      </w:r>
      <w:r>
        <w:rPr>
          <w:rFonts w:ascii="宋体" w:hAnsi="宋体" w:hint="eastAsia"/>
          <w:sz w:val="20"/>
        </w:rPr>
        <w:t>1+2</w:t>
      </w:r>
      <w:r w:rsidRPr="00A363AA">
        <w:rPr>
          <w:rFonts w:ascii="宋体" w:hAnsi="宋体" w:cs="宋体" w:hint="eastAsia"/>
          <w:sz w:val="20"/>
          <w:szCs w:val="20"/>
        </w:rPr>
        <w:t>。</w:t>
      </w:r>
      <w:r>
        <w:rPr>
          <w:rFonts w:ascii="宋体" w:hAnsi="宋体" w:hint="eastAsia"/>
          <w:sz w:val="20"/>
        </w:rPr>
        <w:t>）</w:t>
      </w:r>
    </w:p>
    <w:p w:rsidR="00966F75" w:rsidRDefault="00966F75">
      <w:pPr>
        <w:autoSpaceDE w:val="0"/>
        <w:autoSpaceDN w:val="0"/>
        <w:rPr>
          <w:rFonts w:ascii="宋体" w:hAnsi="宋体"/>
          <w:sz w:val="20"/>
        </w:rPr>
      </w:pPr>
    </w:p>
    <w:p w:rsidR="00966F75" w:rsidRDefault="00A363A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color w:val="FF9900"/>
          <w:sz w:val="24"/>
        </w:rPr>
        <w:t>DL0</w:t>
      </w:r>
      <w:r>
        <w:rPr>
          <w:rFonts w:ascii="宋体" w:hAnsi="宋体" w:hint="eastAsia"/>
          <w:b/>
          <w:bCs/>
          <w:color w:val="FF9900"/>
          <w:sz w:val="24"/>
        </w:rPr>
        <w:t>1</w:t>
      </w:r>
      <w:r>
        <w:rPr>
          <w:rFonts w:ascii="宋体" w:hAnsi="宋体" w:hint="eastAsia"/>
          <w:b/>
          <w:bCs/>
          <w:color w:val="FF9900"/>
          <w:sz w:val="24"/>
        </w:rPr>
        <w:t>64AA</w:t>
      </w:r>
      <w:r>
        <w:rPr>
          <w:rFonts w:ascii="宋体" w:hAnsi="宋体" w:hint="eastAsia"/>
          <w:b/>
          <w:sz w:val="24"/>
        </w:rPr>
        <w:t>产品协议</w:t>
      </w:r>
    </w:p>
    <w:p w:rsidR="00966F75" w:rsidRDefault="00A363AA">
      <w:pPr>
        <w:numPr>
          <w:ilvl w:val="0"/>
          <w:numId w:val="1"/>
        </w:numPr>
        <w:ind w:firstLineChars="98" w:firstLine="207"/>
        <w:rPr>
          <w:b/>
          <w:szCs w:val="21"/>
        </w:rPr>
      </w:pPr>
      <w:bookmarkStart w:id="2" w:name="OLE_LINK4"/>
      <w:r>
        <w:rPr>
          <w:rFonts w:hint="eastAsia"/>
          <w:b/>
          <w:szCs w:val="21"/>
        </w:rPr>
        <w:t>0N</w:t>
      </w:r>
      <w:r>
        <w:rPr>
          <w:rFonts w:hint="eastAsia"/>
          <w:b/>
          <w:szCs w:val="21"/>
        </w:rPr>
        <w:t>调节</w:t>
      </w:r>
      <w:r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 w:rsidR="00966F75">
        <w:tc>
          <w:tcPr>
            <w:tcW w:w="84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命令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区域号</w:t>
            </w:r>
          </w:p>
        </w:tc>
        <w:tc>
          <w:tcPr>
            <w:tcW w:w="1003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逻辑通道</w:t>
            </w:r>
          </w:p>
        </w:tc>
        <w:tc>
          <w:tcPr>
            <w:tcW w:w="123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123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SS</w:t>
            </w:r>
          </w:p>
        </w:tc>
        <w:tc>
          <w:tcPr>
            <w:tcW w:w="67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步进</w:t>
            </w:r>
          </w:p>
        </w:tc>
        <w:tc>
          <w:tcPr>
            <w:tcW w:w="91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</w:t>
            </w:r>
          </w:p>
        </w:tc>
      </w:tr>
      <w:tr w:rsidR="00966F75">
        <w:tc>
          <w:tcPr>
            <w:tcW w:w="84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D2</w:t>
            </w:r>
          </w:p>
        </w:tc>
        <w:tc>
          <w:tcPr>
            <w:tcW w:w="851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85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003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91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1E</w:t>
            </w:r>
          </w:p>
        </w:tc>
      </w:tr>
      <w:tr w:rsidR="00966F75">
        <w:tc>
          <w:tcPr>
            <w:tcW w:w="7599" w:type="dxa"/>
            <w:gridSpan w:val="8"/>
          </w:tcPr>
          <w:p w:rsidR="00966F75" w:rsidRDefault="00A363AA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注：区间号</w:t>
            </w:r>
            <w:r>
              <w:rPr>
                <w:rFonts w:ascii="宋体" w:hAnsi="宋体" w:hint="eastAsia"/>
                <w:b/>
                <w:bCs/>
                <w:sz w:val="18"/>
              </w:rPr>
              <w:t>00</w:t>
            </w:r>
            <w:r>
              <w:rPr>
                <w:rFonts w:ascii="宋体" w:hAnsi="宋体" w:hint="eastAsia"/>
                <w:b/>
                <w:bCs/>
                <w:sz w:val="18"/>
              </w:rPr>
              <w:t>为广播</w:t>
            </w:r>
          </w:p>
          <w:p w:rsidR="00966F75" w:rsidRDefault="00966F75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66F75" w:rsidRDefault="00A363AA">
      <w:pPr>
        <w:numPr>
          <w:ilvl w:val="0"/>
          <w:numId w:val="1"/>
        </w:numPr>
        <w:ind w:firstLineChars="98" w:firstLine="207"/>
        <w:rPr>
          <w:b/>
          <w:szCs w:val="21"/>
        </w:rPr>
      </w:pPr>
      <w:bookmarkStart w:id="3" w:name="OLE_LINK5"/>
      <w:bookmarkEnd w:id="2"/>
      <w:r>
        <w:rPr>
          <w:rFonts w:hint="eastAsia"/>
          <w:b/>
          <w:szCs w:val="21"/>
        </w:rPr>
        <w:t>0FF</w:t>
      </w:r>
      <w:r>
        <w:rPr>
          <w:rFonts w:hint="eastAsia"/>
          <w:b/>
          <w:szCs w:val="21"/>
        </w:rPr>
        <w:t>调节</w:t>
      </w:r>
      <w:r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 w:rsidR="00966F75">
        <w:tc>
          <w:tcPr>
            <w:tcW w:w="84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命令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区域号</w:t>
            </w:r>
          </w:p>
        </w:tc>
        <w:tc>
          <w:tcPr>
            <w:tcW w:w="1003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逻辑通道</w:t>
            </w:r>
          </w:p>
        </w:tc>
        <w:tc>
          <w:tcPr>
            <w:tcW w:w="123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123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SS</w:t>
            </w:r>
          </w:p>
        </w:tc>
        <w:tc>
          <w:tcPr>
            <w:tcW w:w="67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步进</w:t>
            </w:r>
          </w:p>
        </w:tc>
        <w:tc>
          <w:tcPr>
            <w:tcW w:w="91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</w:t>
            </w:r>
          </w:p>
        </w:tc>
      </w:tr>
      <w:tr w:rsidR="00966F75">
        <w:tc>
          <w:tcPr>
            <w:tcW w:w="84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D2</w:t>
            </w:r>
          </w:p>
        </w:tc>
        <w:tc>
          <w:tcPr>
            <w:tcW w:w="851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85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003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91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1D</w:t>
            </w:r>
          </w:p>
        </w:tc>
      </w:tr>
    </w:tbl>
    <w:bookmarkEnd w:id="3"/>
    <w:p w:rsidR="00966F75" w:rsidRDefault="00A363AA">
      <w:pPr>
        <w:numPr>
          <w:ilvl w:val="0"/>
          <w:numId w:val="1"/>
        </w:numPr>
        <w:ind w:firstLineChars="98" w:firstLine="207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场景调用</w:t>
      </w:r>
      <w:r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 w:rsidR="00966F75">
        <w:tc>
          <w:tcPr>
            <w:tcW w:w="84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命令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区域号</w:t>
            </w:r>
          </w:p>
        </w:tc>
        <w:tc>
          <w:tcPr>
            <w:tcW w:w="1003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逻辑通道</w:t>
            </w:r>
          </w:p>
        </w:tc>
        <w:tc>
          <w:tcPr>
            <w:tcW w:w="123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123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SS</w:t>
            </w:r>
          </w:p>
        </w:tc>
        <w:tc>
          <w:tcPr>
            <w:tcW w:w="67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步进</w:t>
            </w:r>
          </w:p>
        </w:tc>
        <w:tc>
          <w:tcPr>
            <w:tcW w:w="91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</w:t>
            </w:r>
          </w:p>
        </w:tc>
      </w:tr>
      <w:tr w:rsidR="00966F75">
        <w:tc>
          <w:tcPr>
            <w:tcW w:w="84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D2</w:t>
            </w:r>
          </w:p>
        </w:tc>
        <w:tc>
          <w:tcPr>
            <w:tcW w:w="851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003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91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</w:tr>
    </w:tbl>
    <w:p w:rsidR="00966F75" w:rsidRDefault="00A363AA">
      <w:pPr>
        <w:numPr>
          <w:ilvl w:val="0"/>
          <w:numId w:val="1"/>
        </w:numPr>
        <w:ind w:firstLineChars="98" w:firstLine="207"/>
        <w:rPr>
          <w:b/>
          <w:szCs w:val="21"/>
        </w:rPr>
      </w:pPr>
      <w:bookmarkStart w:id="4" w:name="OLE_LINK7"/>
      <w:r>
        <w:rPr>
          <w:rFonts w:hint="eastAsia"/>
          <w:b/>
          <w:szCs w:val="21"/>
        </w:rPr>
        <w:t>单路开关</w:t>
      </w:r>
      <w:bookmarkEnd w:id="4"/>
      <w:r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850"/>
        <w:gridCol w:w="1003"/>
        <w:gridCol w:w="1380"/>
        <w:gridCol w:w="1080"/>
        <w:gridCol w:w="675"/>
        <w:gridCol w:w="915"/>
      </w:tblGrid>
      <w:tr w:rsidR="00966F75">
        <w:tc>
          <w:tcPr>
            <w:tcW w:w="84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bookmarkStart w:id="5" w:name="OLE_LINK6"/>
            <w:r>
              <w:rPr>
                <w:rFonts w:ascii="宋体" w:hAnsi="宋体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命令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区域号</w:t>
            </w:r>
          </w:p>
        </w:tc>
        <w:tc>
          <w:tcPr>
            <w:tcW w:w="1003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逻辑通道</w:t>
            </w:r>
          </w:p>
        </w:tc>
        <w:tc>
          <w:tcPr>
            <w:tcW w:w="138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延时关闭时间</w:t>
            </w:r>
          </w:p>
        </w:tc>
        <w:tc>
          <w:tcPr>
            <w:tcW w:w="108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</w:p>
        </w:tc>
        <w:tc>
          <w:tcPr>
            <w:tcW w:w="67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状态</w:t>
            </w:r>
          </w:p>
        </w:tc>
        <w:tc>
          <w:tcPr>
            <w:tcW w:w="91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</w:t>
            </w:r>
          </w:p>
        </w:tc>
      </w:tr>
      <w:tr w:rsidR="00966F75">
        <w:tc>
          <w:tcPr>
            <w:tcW w:w="84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D2</w:t>
            </w:r>
          </w:p>
        </w:tc>
        <w:tc>
          <w:tcPr>
            <w:tcW w:w="851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85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003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8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FF</w:t>
            </w:r>
          </w:p>
        </w:tc>
        <w:tc>
          <w:tcPr>
            <w:tcW w:w="108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FF</w:t>
            </w:r>
          </w:p>
        </w:tc>
        <w:tc>
          <w:tcPr>
            <w:tcW w:w="67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1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</w:tr>
      <w:tr w:rsidR="00966F75">
        <w:tc>
          <w:tcPr>
            <w:tcW w:w="7599" w:type="dxa"/>
            <w:gridSpan w:val="8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注：状态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是关，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sz w:val="18"/>
                <w:szCs w:val="18"/>
              </w:rPr>
              <w:t>是开，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sz w:val="18"/>
                <w:szCs w:val="18"/>
              </w:rPr>
              <w:t>是取反</w:t>
            </w:r>
          </w:p>
        </w:tc>
      </w:tr>
    </w:tbl>
    <w:p w:rsidR="00966F75" w:rsidRDefault="00A363AA">
      <w:pPr>
        <w:rPr>
          <w:b/>
          <w:szCs w:val="21"/>
        </w:rPr>
      </w:pPr>
      <w:bookmarkStart w:id="6" w:name="OLE_LINK8"/>
      <w:bookmarkEnd w:id="5"/>
      <w:r>
        <w:rPr>
          <w:rFonts w:hint="eastAsia"/>
          <w:b/>
          <w:szCs w:val="21"/>
        </w:rPr>
        <w:t xml:space="preserve">  5.</w:t>
      </w:r>
      <w:r>
        <w:rPr>
          <w:rFonts w:hint="eastAsia"/>
          <w:b/>
          <w:szCs w:val="21"/>
        </w:rPr>
        <w:t>单路亮度</w:t>
      </w:r>
      <w:r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850"/>
        <w:gridCol w:w="1003"/>
        <w:gridCol w:w="1230"/>
        <w:gridCol w:w="1230"/>
        <w:gridCol w:w="885"/>
        <w:gridCol w:w="959"/>
      </w:tblGrid>
      <w:tr w:rsidR="00966F75">
        <w:tc>
          <w:tcPr>
            <w:tcW w:w="845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命令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区域号</w:t>
            </w:r>
          </w:p>
        </w:tc>
        <w:tc>
          <w:tcPr>
            <w:tcW w:w="1003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逻辑通道</w:t>
            </w:r>
          </w:p>
        </w:tc>
        <w:tc>
          <w:tcPr>
            <w:tcW w:w="1230" w:type="dxa"/>
          </w:tcPr>
          <w:p w:rsidR="00966F75" w:rsidRDefault="00A363A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123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渐变时间</w:t>
            </w:r>
            <w:r>
              <w:rPr>
                <w:rFonts w:ascii="宋体" w:hAnsi="宋体" w:hint="eastAsia"/>
                <w:sz w:val="18"/>
                <w:szCs w:val="18"/>
              </w:rPr>
              <w:t>SS</w:t>
            </w:r>
          </w:p>
        </w:tc>
        <w:tc>
          <w:tcPr>
            <w:tcW w:w="885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亮度值</w:t>
            </w:r>
          </w:p>
        </w:tc>
        <w:tc>
          <w:tcPr>
            <w:tcW w:w="959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</w:t>
            </w:r>
          </w:p>
        </w:tc>
      </w:tr>
      <w:tr w:rsidR="00966F75">
        <w:tc>
          <w:tcPr>
            <w:tcW w:w="84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D2</w:t>
            </w:r>
          </w:p>
        </w:tc>
        <w:tc>
          <w:tcPr>
            <w:tcW w:w="851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:rsidR="00966F75" w:rsidRDefault="00A363AA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003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230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885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0B</w:t>
            </w:r>
          </w:p>
        </w:tc>
        <w:tc>
          <w:tcPr>
            <w:tcW w:w="959" w:type="dxa"/>
          </w:tcPr>
          <w:p w:rsidR="00966F75" w:rsidRDefault="00A363A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1C</w:t>
            </w:r>
          </w:p>
        </w:tc>
      </w:tr>
    </w:tbl>
    <w:bookmarkEnd w:id="6"/>
    <w:p w:rsidR="00966F75" w:rsidRDefault="00A363AA">
      <w:r>
        <w:rPr>
          <w:rFonts w:ascii="宋体" w:hAnsi="宋体" w:hint="eastAsia"/>
          <w:b/>
          <w:bCs/>
          <w:sz w:val="18"/>
        </w:rPr>
        <w:t>详细指令请使用</w:t>
      </w:r>
      <w:r>
        <w:pict>
          <v:shape id="_x0000_i1026" type="#_x0000_t75" style="width:96pt;height:42.75pt">
            <v:imagedata r:id="rId10" o:title=""/>
          </v:shape>
        </w:pict>
      </w:r>
    </w:p>
    <w:p w:rsidR="00966F75" w:rsidRDefault="00966F75"/>
    <w:p w:rsidR="00966F75" w:rsidRDefault="00966F75"/>
    <w:p w:rsidR="00966F75" w:rsidRDefault="00966F75"/>
    <w:p w:rsidR="00966F75" w:rsidRDefault="00A363AA">
      <w:pPr>
        <w:pStyle w:val="a7"/>
        <w:spacing w:line="324" w:lineRule="atLeast"/>
        <w:rPr>
          <w:rFonts w:cs="Times New Roman"/>
          <w:b/>
          <w:kern w:val="2"/>
          <w:sz w:val="20"/>
        </w:rPr>
      </w:pPr>
      <w:r>
        <w:rPr>
          <w:rFonts w:cs="Times New Roman" w:hint="eastAsia"/>
          <w:b/>
          <w:kern w:val="2"/>
          <w:sz w:val="20"/>
        </w:rPr>
        <w:t>参数</w:t>
      </w:r>
      <w:r>
        <w:rPr>
          <w:rFonts w:cs="Times New Roman" w:hint="eastAsia"/>
          <w:b/>
          <w:kern w:val="2"/>
          <w:sz w:val="20"/>
        </w:rPr>
        <w:t>: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100-240V AC </w:t>
      </w:r>
      <w:r>
        <w:rPr>
          <w:rFonts w:ascii="宋体" w:hAnsi="宋体" w:hint="eastAsia"/>
          <w:sz w:val="20"/>
        </w:rPr>
        <w:t>±</w:t>
      </w:r>
      <w:r>
        <w:rPr>
          <w:rFonts w:ascii="宋体" w:hAnsi="宋体" w:hint="eastAsia"/>
          <w:sz w:val="20"/>
        </w:rPr>
        <w:t>10% 50/60Hz</w:t>
      </w:r>
      <w:r>
        <w:rPr>
          <w:rFonts w:ascii="宋体" w:hAnsi="宋体" w:hint="eastAsia"/>
          <w:sz w:val="20"/>
        </w:rPr>
        <w:t>单相电源供应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电流</w:t>
      </w:r>
      <w:r>
        <w:rPr>
          <w:rFonts w:ascii="宋体" w:hAnsi="宋体" w:hint="eastAsia"/>
          <w:sz w:val="20"/>
        </w:rPr>
        <w:t>&lt;0.1A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1</w:t>
      </w:r>
      <w:r>
        <w:rPr>
          <w:rFonts w:ascii="宋体" w:hAnsi="宋体" w:hint="eastAsia"/>
          <w:sz w:val="20"/>
        </w:rPr>
        <w:t>路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总线管理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支持</w:t>
      </w:r>
      <w:r>
        <w:rPr>
          <w:rFonts w:ascii="宋体" w:hAnsi="宋体" w:hint="eastAsia"/>
          <w:sz w:val="20"/>
        </w:rPr>
        <w:t>16</w:t>
      </w:r>
      <w:r>
        <w:rPr>
          <w:rFonts w:ascii="宋体" w:hAnsi="宋体" w:hint="eastAsia"/>
          <w:sz w:val="20"/>
        </w:rPr>
        <w:t>个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独立地址管理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即至少可以驱动和管理</w:t>
      </w:r>
      <w:r>
        <w:rPr>
          <w:rFonts w:ascii="宋体" w:hAnsi="宋体" w:hint="eastAsia"/>
          <w:sz w:val="20"/>
        </w:rPr>
        <w:t>16</w:t>
      </w:r>
      <w:r>
        <w:rPr>
          <w:rFonts w:ascii="宋体" w:hAnsi="宋体" w:hint="eastAsia"/>
          <w:sz w:val="20"/>
        </w:rPr>
        <w:t>个荧光灯镇流器或</w:t>
      </w:r>
      <w:r>
        <w:rPr>
          <w:rFonts w:ascii="宋体" w:hAnsi="宋体" w:hint="eastAsia"/>
          <w:sz w:val="20"/>
        </w:rPr>
        <w:t>LED</w:t>
      </w:r>
      <w:r>
        <w:rPr>
          <w:rFonts w:ascii="宋体" w:hAnsi="宋体" w:hint="eastAsia"/>
          <w:sz w:val="20"/>
        </w:rPr>
        <w:t>驱动器等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从机设备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完全符合</w:t>
      </w:r>
      <w:r>
        <w:rPr>
          <w:rFonts w:ascii="宋体" w:hAnsi="宋体" w:hint="eastAsia"/>
          <w:sz w:val="20"/>
        </w:rPr>
        <w:t>IEC62386</w:t>
      </w:r>
      <w:r>
        <w:rPr>
          <w:rFonts w:ascii="宋体" w:hAnsi="宋体" w:hint="eastAsia"/>
          <w:sz w:val="20"/>
        </w:rPr>
        <w:t>相应规范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具有从机设备状态返回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单一地址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组或全部从机的控制管理功能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可与所有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协议设备在同一总线下工作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地址分配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组管理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场景的设定和调用均可以全部在本机上通过</w:t>
      </w:r>
      <w:r>
        <w:rPr>
          <w:rFonts w:ascii="宋体" w:hAnsi="宋体" w:hint="eastAsia"/>
          <w:sz w:val="20"/>
        </w:rPr>
        <w:t>LCD</w:t>
      </w:r>
      <w:r>
        <w:rPr>
          <w:rFonts w:ascii="宋体" w:hAnsi="宋体" w:hint="eastAsia"/>
          <w:sz w:val="20"/>
        </w:rPr>
        <w:t>菜单操作完成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LCD</w:t>
      </w:r>
      <w:r>
        <w:rPr>
          <w:rFonts w:ascii="宋体" w:hAnsi="宋体" w:hint="eastAsia"/>
          <w:sz w:val="20"/>
        </w:rPr>
        <w:t>的动态显示的场景或组的名称等均可为用户自定义语言或字符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本机手动开关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可以在任何时候快速开启或是关闭管理从机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在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协议组和场景的基础上</w:t>
      </w:r>
      <w:r>
        <w:rPr>
          <w:rFonts w:ascii="宋体" w:hAnsi="宋体" w:hint="eastAsia"/>
          <w:sz w:val="20"/>
        </w:rPr>
        <w:t>,***</w:t>
      </w:r>
      <w:r>
        <w:rPr>
          <w:rFonts w:ascii="宋体" w:hAnsi="宋体" w:hint="eastAsia"/>
          <w:sz w:val="20"/>
        </w:rPr>
        <w:t>多可以控制</w:t>
      </w:r>
      <w:r>
        <w:rPr>
          <w:rFonts w:ascii="宋体" w:hAnsi="宋体" w:hint="eastAsia"/>
          <w:sz w:val="20"/>
        </w:rPr>
        <w:t>99</w:t>
      </w:r>
      <w:r>
        <w:rPr>
          <w:rFonts w:ascii="宋体" w:hAnsi="宋体" w:hint="eastAsia"/>
          <w:sz w:val="20"/>
        </w:rPr>
        <w:t>个区域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可设定每个组的延迟关闭时间</w:t>
      </w:r>
      <w:proofErr w:type="gramStart"/>
      <w:r>
        <w:rPr>
          <w:rFonts w:ascii="宋体" w:hAnsi="宋体" w:hint="eastAsia"/>
          <w:sz w:val="20"/>
        </w:rPr>
        <w:t>和</w:t>
      </w:r>
      <w:r>
        <w:rPr>
          <w:rFonts w:ascii="宋体" w:hAnsi="宋体" w:hint="eastAsia"/>
          <w:sz w:val="20"/>
        </w:rPr>
        <w:t>渐亮时间</w:t>
      </w:r>
      <w:proofErr w:type="gramEnd"/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有效保护灯具光源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每个通道均为对数调光曲线输出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调光范围</w:t>
      </w:r>
      <w:r>
        <w:rPr>
          <w:rFonts w:ascii="宋体" w:hAnsi="宋体" w:hint="eastAsia"/>
          <w:sz w:val="20"/>
        </w:rPr>
        <w:t>0-100%,</w:t>
      </w:r>
      <w:r>
        <w:rPr>
          <w:rFonts w:ascii="宋体" w:hAnsi="宋体" w:hint="eastAsia"/>
          <w:sz w:val="20"/>
        </w:rPr>
        <w:t>对荧光灯</w:t>
      </w:r>
      <w:r>
        <w:rPr>
          <w:rFonts w:ascii="宋体" w:hAnsi="宋体" w:hint="eastAsia"/>
          <w:sz w:val="20"/>
        </w:rPr>
        <w:t>,HID</w:t>
      </w:r>
      <w:r>
        <w:rPr>
          <w:rFonts w:ascii="宋体" w:hAnsi="宋体" w:hint="eastAsia"/>
          <w:sz w:val="20"/>
        </w:rPr>
        <w:t>和</w:t>
      </w:r>
      <w:r>
        <w:rPr>
          <w:rFonts w:ascii="宋体" w:hAnsi="宋体" w:hint="eastAsia"/>
          <w:sz w:val="20"/>
        </w:rPr>
        <w:t>LED</w:t>
      </w:r>
      <w:r>
        <w:rPr>
          <w:rFonts w:ascii="宋体" w:hAnsi="宋体" w:hint="eastAsia"/>
          <w:sz w:val="20"/>
        </w:rPr>
        <w:t>等光源的调光控制全程无闪烁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LED</w:t>
      </w:r>
      <w:r>
        <w:rPr>
          <w:rFonts w:ascii="宋体" w:hAnsi="宋体" w:hint="eastAsia"/>
          <w:sz w:val="20"/>
        </w:rPr>
        <w:t>状态指示灯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标准为红色或绿色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也可选择其他色彩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模块、</w:t>
      </w:r>
      <w:r>
        <w:rPr>
          <w:rFonts w:ascii="宋体" w:hAnsi="宋体" w:hint="eastAsia"/>
          <w:sz w:val="20"/>
        </w:rPr>
        <w:t>DALI</w:t>
      </w:r>
      <w:r>
        <w:rPr>
          <w:rFonts w:ascii="宋体" w:hAnsi="宋体" w:hint="eastAsia"/>
          <w:sz w:val="20"/>
        </w:rPr>
        <w:t>总线与强电的距离控制在</w:t>
      </w:r>
      <w:r>
        <w:rPr>
          <w:rFonts w:ascii="宋体" w:hAnsi="宋体" w:hint="eastAsia"/>
          <w:sz w:val="20"/>
        </w:rPr>
        <w:t>70mm</w:t>
      </w:r>
      <w:r>
        <w:rPr>
          <w:rFonts w:ascii="宋体" w:hAnsi="宋体" w:hint="eastAsia"/>
          <w:sz w:val="20"/>
        </w:rPr>
        <w:t>以外</w:t>
      </w:r>
      <w:r>
        <w:rPr>
          <w:rFonts w:ascii="宋体" w:hAnsi="宋体" w:hint="eastAsia"/>
          <w:sz w:val="20"/>
        </w:rPr>
        <w:t>,</w:t>
      </w:r>
      <w:r>
        <w:rPr>
          <w:rFonts w:ascii="宋体" w:hAnsi="宋体" w:hint="eastAsia"/>
          <w:sz w:val="20"/>
        </w:rPr>
        <w:t>总线距离控制在</w:t>
      </w:r>
      <w:r>
        <w:rPr>
          <w:rFonts w:ascii="宋体" w:hAnsi="宋体" w:hint="eastAsia"/>
          <w:sz w:val="20"/>
        </w:rPr>
        <w:t>200m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环境温度</w:t>
      </w:r>
      <w:r>
        <w:rPr>
          <w:rFonts w:ascii="宋体" w:hAnsi="宋体" w:hint="eastAsia"/>
          <w:sz w:val="20"/>
        </w:rPr>
        <w:t>,-20---60</w:t>
      </w:r>
      <w:r>
        <w:rPr>
          <w:rFonts w:ascii="宋体" w:hAnsi="宋体" w:hint="eastAsia"/>
          <w:sz w:val="20"/>
        </w:rPr>
        <w:t>°</w:t>
      </w:r>
      <w:r>
        <w:rPr>
          <w:rFonts w:ascii="宋体" w:hAnsi="宋体" w:hint="eastAsia"/>
          <w:sz w:val="20"/>
        </w:rPr>
        <w:t>C max.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尺寸</w:t>
      </w:r>
      <w:r>
        <w:rPr>
          <w:rFonts w:ascii="宋体" w:hAnsi="宋体" w:hint="eastAsia"/>
          <w:sz w:val="20"/>
        </w:rPr>
        <w:t>, 105x91x59mm,6P</w:t>
      </w:r>
      <w:r>
        <w:rPr>
          <w:rFonts w:ascii="宋体" w:hAnsi="宋体" w:hint="eastAsia"/>
          <w:sz w:val="20"/>
        </w:rPr>
        <w:t>标准导轨式安装</w:t>
      </w:r>
    </w:p>
    <w:p w:rsidR="00966F75" w:rsidRDefault="00A363AA"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重量</w:t>
      </w:r>
      <w:r>
        <w:rPr>
          <w:rFonts w:ascii="宋体" w:hAnsi="宋体" w:hint="eastAsia"/>
          <w:sz w:val="20"/>
        </w:rPr>
        <w:t>,0.3kg</w:t>
      </w:r>
    </w:p>
    <w:p w:rsidR="00966F75" w:rsidRDefault="00966F75"/>
    <w:p w:rsidR="00966F75" w:rsidRDefault="00966F75">
      <w:pPr>
        <w:rPr>
          <w:rFonts w:ascii="宋体" w:hAnsi="宋体"/>
          <w:b/>
          <w:bCs/>
          <w:sz w:val="18"/>
        </w:rPr>
      </w:pPr>
    </w:p>
    <w:sectPr w:rsidR="00966F75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AA" w:rsidRDefault="00A363AA">
      <w:r>
        <w:separator/>
      </w:r>
    </w:p>
  </w:endnote>
  <w:endnote w:type="continuationSeparator" w:id="0">
    <w:p w:rsidR="00A363AA" w:rsidRDefault="00A3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AA" w:rsidRDefault="00A363AA">
      <w:r>
        <w:separator/>
      </w:r>
    </w:p>
  </w:footnote>
  <w:footnote w:type="continuationSeparator" w:id="0">
    <w:p w:rsidR="00A363AA" w:rsidRDefault="00A3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75" w:rsidRDefault="00966F7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7214"/>
    <w:multiLevelType w:val="multilevel"/>
    <w:tmpl w:val="3DE672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F2131"/>
    <w:multiLevelType w:val="singleLevel"/>
    <w:tmpl w:val="578F213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984A55"/>
    <w:rsid w:val="0000600E"/>
    <w:rsid w:val="000065A0"/>
    <w:rsid w:val="000212AD"/>
    <w:rsid w:val="00030618"/>
    <w:rsid w:val="0003307A"/>
    <w:rsid w:val="00053A32"/>
    <w:rsid w:val="000546E6"/>
    <w:rsid w:val="000649EC"/>
    <w:rsid w:val="00082168"/>
    <w:rsid w:val="00083017"/>
    <w:rsid w:val="00084FA4"/>
    <w:rsid w:val="000A04A7"/>
    <w:rsid w:val="000A5744"/>
    <w:rsid w:val="000B539C"/>
    <w:rsid w:val="000B619C"/>
    <w:rsid w:val="000C03FA"/>
    <w:rsid w:val="0011063E"/>
    <w:rsid w:val="00120C2D"/>
    <w:rsid w:val="00123A8E"/>
    <w:rsid w:val="00136EEA"/>
    <w:rsid w:val="0013766B"/>
    <w:rsid w:val="00151407"/>
    <w:rsid w:val="00164BBE"/>
    <w:rsid w:val="00171610"/>
    <w:rsid w:val="00175363"/>
    <w:rsid w:val="00197DE1"/>
    <w:rsid w:val="001C3397"/>
    <w:rsid w:val="001C4B63"/>
    <w:rsid w:val="001C584B"/>
    <w:rsid w:val="001D74C6"/>
    <w:rsid w:val="00210E3F"/>
    <w:rsid w:val="00226D5A"/>
    <w:rsid w:val="00251AF5"/>
    <w:rsid w:val="002525EB"/>
    <w:rsid w:val="002648DE"/>
    <w:rsid w:val="002A2FBC"/>
    <w:rsid w:val="002A4CBD"/>
    <w:rsid w:val="002A7542"/>
    <w:rsid w:val="002B56F1"/>
    <w:rsid w:val="002B7165"/>
    <w:rsid w:val="002C5017"/>
    <w:rsid w:val="002D1168"/>
    <w:rsid w:val="002D3542"/>
    <w:rsid w:val="002E1C29"/>
    <w:rsid w:val="002F161C"/>
    <w:rsid w:val="00300AF6"/>
    <w:rsid w:val="003079B6"/>
    <w:rsid w:val="00312A4C"/>
    <w:rsid w:val="00326022"/>
    <w:rsid w:val="0032614D"/>
    <w:rsid w:val="00333633"/>
    <w:rsid w:val="00335C42"/>
    <w:rsid w:val="003371C8"/>
    <w:rsid w:val="003422B1"/>
    <w:rsid w:val="00345412"/>
    <w:rsid w:val="0035458D"/>
    <w:rsid w:val="00354D3F"/>
    <w:rsid w:val="0037183A"/>
    <w:rsid w:val="003816C7"/>
    <w:rsid w:val="00381B97"/>
    <w:rsid w:val="00382950"/>
    <w:rsid w:val="00385BC7"/>
    <w:rsid w:val="00396AC2"/>
    <w:rsid w:val="00397401"/>
    <w:rsid w:val="003B5C84"/>
    <w:rsid w:val="003C0311"/>
    <w:rsid w:val="003E05E2"/>
    <w:rsid w:val="003E11EB"/>
    <w:rsid w:val="003E314B"/>
    <w:rsid w:val="003E397F"/>
    <w:rsid w:val="003F0171"/>
    <w:rsid w:val="003F2249"/>
    <w:rsid w:val="00404BF2"/>
    <w:rsid w:val="004170C1"/>
    <w:rsid w:val="004413AE"/>
    <w:rsid w:val="00447F6D"/>
    <w:rsid w:val="00450D7C"/>
    <w:rsid w:val="00453C69"/>
    <w:rsid w:val="0045659B"/>
    <w:rsid w:val="004702FD"/>
    <w:rsid w:val="00487F8E"/>
    <w:rsid w:val="004F7671"/>
    <w:rsid w:val="0051173C"/>
    <w:rsid w:val="005247F9"/>
    <w:rsid w:val="00543012"/>
    <w:rsid w:val="00556976"/>
    <w:rsid w:val="0058139B"/>
    <w:rsid w:val="005E461E"/>
    <w:rsid w:val="0060503D"/>
    <w:rsid w:val="006132E0"/>
    <w:rsid w:val="006338C8"/>
    <w:rsid w:val="00647194"/>
    <w:rsid w:val="00651167"/>
    <w:rsid w:val="006516FF"/>
    <w:rsid w:val="00657E44"/>
    <w:rsid w:val="00685397"/>
    <w:rsid w:val="00690BD7"/>
    <w:rsid w:val="00691B17"/>
    <w:rsid w:val="006968CC"/>
    <w:rsid w:val="006A68AD"/>
    <w:rsid w:val="006D6A3B"/>
    <w:rsid w:val="006E7A50"/>
    <w:rsid w:val="006F157F"/>
    <w:rsid w:val="00702EA3"/>
    <w:rsid w:val="007063EE"/>
    <w:rsid w:val="0070664F"/>
    <w:rsid w:val="00720F49"/>
    <w:rsid w:val="00742AA7"/>
    <w:rsid w:val="00763B47"/>
    <w:rsid w:val="007747D0"/>
    <w:rsid w:val="00784AF9"/>
    <w:rsid w:val="007942A0"/>
    <w:rsid w:val="007C2E1F"/>
    <w:rsid w:val="007F76DD"/>
    <w:rsid w:val="00805687"/>
    <w:rsid w:val="008123A7"/>
    <w:rsid w:val="008245D1"/>
    <w:rsid w:val="00841FDE"/>
    <w:rsid w:val="00845A19"/>
    <w:rsid w:val="00845F5B"/>
    <w:rsid w:val="0085174F"/>
    <w:rsid w:val="00852769"/>
    <w:rsid w:val="0088054D"/>
    <w:rsid w:val="00883591"/>
    <w:rsid w:val="0088577E"/>
    <w:rsid w:val="008906E8"/>
    <w:rsid w:val="00894FCF"/>
    <w:rsid w:val="008A240F"/>
    <w:rsid w:val="008D3C81"/>
    <w:rsid w:val="008E4977"/>
    <w:rsid w:val="008E7717"/>
    <w:rsid w:val="009026A4"/>
    <w:rsid w:val="00902F6E"/>
    <w:rsid w:val="009033F5"/>
    <w:rsid w:val="00933985"/>
    <w:rsid w:val="00944780"/>
    <w:rsid w:val="009462B2"/>
    <w:rsid w:val="009463DD"/>
    <w:rsid w:val="00953B5B"/>
    <w:rsid w:val="00964EF1"/>
    <w:rsid w:val="00966F75"/>
    <w:rsid w:val="00974664"/>
    <w:rsid w:val="00981B26"/>
    <w:rsid w:val="00981C58"/>
    <w:rsid w:val="00986149"/>
    <w:rsid w:val="009A7310"/>
    <w:rsid w:val="009B56E8"/>
    <w:rsid w:val="009C5E8E"/>
    <w:rsid w:val="009D4566"/>
    <w:rsid w:val="009F2CE6"/>
    <w:rsid w:val="00A01016"/>
    <w:rsid w:val="00A067A0"/>
    <w:rsid w:val="00A104AF"/>
    <w:rsid w:val="00A12F25"/>
    <w:rsid w:val="00A16E6F"/>
    <w:rsid w:val="00A21BC0"/>
    <w:rsid w:val="00A363AA"/>
    <w:rsid w:val="00A459C4"/>
    <w:rsid w:val="00A517D6"/>
    <w:rsid w:val="00A54FE9"/>
    <w:rsid w:val="00A6472F"/>
    <w:rsid w:val="00A90A27"/>
    <w:rsid w:val="00A912B6"/>
    <w:rsid w:val="00AA6CF3"/>
    <w:rsid w:val="00AC1927"/>
    <w:rsid w:val="00AC1BC2"/>
    <w:rsid w:val="00AD58C6"/>
    <w:rsid w:val="00AE20A5"/>
    <w:rsid w:val="00B25056"/>
    <w:rsid w:val="00B32D31"/>
    <w:rsid w:val="00B335AC"/>
    <w:rsid w:val="00B33A4A"/>
    <w:rsid w:val="00B43E9A"/>
    <w:rsid w:val="00B5255B"/>
    <w:rsid w:val="00B754EE"/>
    <w:rsid w:val="00B760C9"/>
    <w:rsid w:val="00B779E0"/>
    <w:rsid w:val="00B77E4B"/>
    <w:rsid w:val="00B85B58"/>
    <w:rsid w:val="00B86AA4"/>
    <w:rsid w:val="00BA1811"/>
    <w:rsid w:val="00BA4FCA"/>
    <w:rsid w:val="00BA5622"/>
    <w:rsid w:val="00BC1920"/>
    <w:rsid w:val="00BE0AD8"/>
    <w:rsid w:val="00BF56F6"/>
    <w:rsid w:val="00BF5BD3"/>
    <w:rsid w:val="00C21AC4"/>
    <w:rsid w:val="00C47F97"/>
    <w:rsid w:val="00C53F31"/>
    <w:rsid w:val="00C724AA"/>
    <w:rsid w:val="00C736C7"/>
    <w:rsid w:val="00C73C63"/>
    <w:rsid w:val="00CA113B"/>
    <w:rsid w:val="00CA1966"/>
    <w:rsid w:val="00CA2319"/>
    <w:rsid w:val="00CB7178"/>
    <w:rsid w:val="00CC6669"/>
    <w:rsid w:val="00CF16D5"/>
    <w:rsid w:val="00CF4AF8"/>
    <w:rsid w:val="00D01CC4"/>
    <w:rsid w:val="00D03034"/>
    <w:rsid w:val="00D162CB"/>
    <w:rsid w:val="00D22CE1"/>
    <w:rsid w:val="00D23AEE"/>
    <w:rsid w:val="00D24DDA"/>
    <w:rsid w:val="00D321C6"/>
    <w:rsid w:val="00D40A3F"/>
    <w:rsid w:val="00D504A0"/>
    <w:rsid w:val="00D6354F"/>
    <w:rsid w:val="00D706A3"/>
    <w:rsid w:val="00D8056A"/>
    <w:rsid w:val="00D8640F"/>
    <w:rsid w:val="00DB6E7F"/>
    <w:rsid w:val="00DD276F"/>
    <w:rsid w:val="00DF580F"/>
    <w:rsid w:val="00E03188"/>
    <w:rsid w:val="00E10722"/>
    <w:rsid w:val="00E25E9C"/>
    <w:rsid w:val="00E3068B"/>
    <w:rsid w:val="00E311F6"/>
    <w:rsid w:val="00E47E39"/>
    <w:rsid w:val="00E5605A"/>
    <w:rsid w:val="00E574C2"/>
    <w:rsid w:val="00E67CD3"/>
    <w:rsid w:val="00E81853"/>
    <w:rsid w:val="00E90EB4"/>
    <w:rsid w:val="00E9675E"/>
    <w:rsid w:val="00EA0FFA"/>
    <w:rsid w:val="00EB5FEB"/>
    <w:rsid w:val="00F00DB5"/>
    <w:rsid w:val="00F01773"/>
    <w:rsid w:val="00F05C77"/>
    <w:rsid w:val="00F12327"/>
    <w:rsid w:val="00F15DDD"/>
    <w:rsid w:val="00F30DDF"/>
    <w:rsid w:val="00F3501F"/>
    <w:rsid w:val="00F3632E"/>
    <w:rsid w:val="00F43C21"/>
    <w:rsid w:val="00F46E35"/>
    <w:rsid w:val="00F56E08"/>
    <w:rsid w:val="00F726A8"/>
    <w:rsid w:val="00F7763E"/>
    <w:rsid w:val="00F812C0"/>
    <w:rsid w:val="00F86F02"/>
    <w:rsid w:val="00F87676"/>
    <w:rsid w:val="00F94211"/>
    <w:rsid w:val="00F953B7"/>
    <w:rsid w:val="00F970CD"/>
    <w:rsid w:val="00FA6EAE"/>
    <w:rsid w:val="00FB44B8"/>
    <w:rsid w:val="00FB5F30"/>
    <w:rsid w:val="00FD0916"/>
    <w:rsid w:val="00FD4142"/>
    <w:rsid w:val="00FD49C1"/>
    <w:rsid w:val="0805657E"/>
    <w:rsid w:val="082A275E"/>
    <w:rsid w:val="17E94B45"/>
    <w:rsid w:val="272F209F"/>
    <w:rsid w:val="3C984A55"/>
    <w:rsid w:val="42CC6115"/>
    <w:rsid w:val="51847D91"/>
    <w:rsid w:val="5273144C"/>
    <w:rsid w:val="573D38BD"/>
    <w:rsid w:val="59A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  <o:rules v:ext="edit">
        <o:r id="V:Rule1" type="connector" idref="#Line 8"/>
        <o:r id="V:Rule2" type="connector" idref="#Line 9"/>
      </o:rules>
    </o:shapelayout>
  </w:shapeDefaults>
  <w:decimalSymbol w:val="."/>
  <w:listSeparator w:val=","/>
  <w14:docId w14:val="15EE4766"/>
  <w15:docId w15:val="{C975C872-5094-429C-95E9-96356D7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28;&#26126;&#20070;\&#35828;&#26126;&#20070;\DALI&#35843;&#20809;&#27169;&#22359;\DL0464AA&#35828;&#26126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7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DL0464AA说明书.docx</Template>
  <TotalTime>50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LIXIN</cp:lastModifiedBy>
  <cp:revision>37</cp:revision>
  <dcterms:created xsi:type="dcterms:W3CDTF">2020-11-06T03:21:00Z</dcterms:created>
  <dcterms:modified xsi:type="dcterms:W3CDTF">2022-05-09T09:34:00Z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D1F7F0F3E0AC4A1980502621748143D1</vt:lpwstr>
  </property>
</Properties>
</file>